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9B824" w14:textId="77777777" w:rsidR="003F39E1" w:rsidRDefault="005A3296">
      <w:pPr>
        <w:pStyle w:val="BodyText"/>
        <w:ind w:left="29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69B83A" wp14:editId="2169B83B">
            <wp:extent cx="2110226" cy="5979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226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9B825" w14:textId="77777777" w:rsidR="003F39E1" w:rsidRDefault="003F39E1">
      <w:pPr>
        <w:pStyle w:val="BodyText"/>
        <w:spacing w:before="9"/>
        <w:rPr>
          <w:rFonts w:ascii="Times New Roman"/>
          <w:sz w:val="17"/>
        </w:rPr>
      </w:pPr>
    </w:p>
    <w:p w14:paraId="2169B826" w14:textId="77777777" w:rsidR="003F39E1" w:rsidRDefault="005A3296">
      <w:pPr>
        <w:spacing w:before="35"/>
        <w:ind w:left="1847"/>
        <w:rPr>
          <w:b/>
          <w:sz w:val="32"/>
        </w:rPr>
      </w:pPr>
      <w:bookmarkStart w:id="0" w:name="_GoBack"/>
      <w:r>
        <w:rPr>
          <w:b/>
          <w:sz w:val="32"/>
        </w:rPr>
        <w:t>Electrical License Contemporaneous Review Guidelines</w:t>
      </w:r>
    </w:p>
    <w:p w14:paraId="2169B827" w14:textId="77777777" w:rsidR="003F39E1" w:rsidRDefault="003F39E1">
      <w:pPr>
        <w:pStyle w:val="BodyText"/>
        <w:spacing w:before="2"/>
        <w:rPr>
          <w:b/>
        </w:rPr>
      </w:pPr>
    </w:p>
    <w:p w14:paraId="2169B828" w14:textId="77777777" w:rsidR="003F39E1" w:rsidRDefault="005A3296">
      <w:pPr>
        <w:pStyle w:val="Heading1"/>
        <w:spacing w:before="1"/>
      </w:pPr>
      <w:r>
        <w:t>PURPOSE</w:t>
      </w:r>
    </w:p>
    <w:p w14:paraId="2169B82A" w14:textId="0362ACF6" w:rsidR="003F39E1" w:rsidRPr="005A3296" w:rsidRDefault="005A3296" w:rsidP="005A3296">
      <w:pPr>
        <w:pStyle w:val="BodyText"/>
        <w:ind w:left="100" w:right="406"/>
      </w:pPr>
      <w:r>
        <w:t>These gui</w:t>
      </w:r>
      <w:r w:rsidR="00F207E0">
        <w:t>delines outline the process the City</w:t>
      </w:r>
      <w:r w:rsidR="007F40CA">
        <w:t xml:space="preserve"> of Idaho Springs</w:t>
      </w:r>
      <w:r>
        <w:t xml:space="preserve"> uses to meet the requirements for contemporaneous review of electrical licensure, as set forth in Colorado Revised Statutes, Section 12-23-116 (10) </w:t>
      </w:r>
      <w:r w:rsidRPr="005A3296">
        <w:t>as specifically amended by House Bill</w:t>
      </w:r>
      <w:r w:rsidRPr="005A3296">
        <w:rPr>
          <w:spacing w:val="-4"/>
        </w:rPr>
        <w:t xml:space="preserve"> </w:t>
      </w:r>
      <w:r w:rsidRPr="005A3296">
        <w:t>2016-1073</w:t>
      </w:r>
    </w:p>
    <w:p w14:paraId="2169B82B" w14:textId="77777777" w:rsidR="003F39E1" w:rsidRDefault="003F39E1">
      <w:pPr>
        <w:pStyle w:val="BodyText"/>
        <w:spacing w:before="11"/>
        <w:rPr>
          <w:sz w:val="23"/>
        </w:rPr>
      </w:pPr>
    </w:p>
    <w:p w14:paraId="2169B82C" w14:textId="77777777" w:rsidR="003F39E1" w:rsidRDefault="005A3296">
      <w:pPr>
        <w:pStyle w:val="Heading1"/>
      </w:pPr>
      <w:r>
        <w:t>SCOPE</w:t>
      </w:r>
    </w:p>
    <w:p w14:paraId="2169B82D" w14:textId="6C95F94F" w:rsidR="003F39E1" w:rsidRDefault="005A3296">
      <w:pPr>
        <w:ind w:left="100" w:right="439"/>
        <w:rPr>
          <w:sz w:val="24"/>
        </w:rPr>
      </w:pPr>
      <w:r>
        <w:rPr>
          <w:sz w:val="24"/>
        </w:rPr>
        <w:t xml:space="preserve">These guidelines apply to all relevant building code inspections performed after June 1, 2016, by SAFEbuilt, the </w:t>
      </w:r>
      <w:r w:rsidR="00F207E0">
        <w:rPr>
          <w:sz w:val="24"/>
        </w:rPr>
        <w:t>City</w:t>
      </w:r>
      <w:r w:rsidR="007F40CA">
        <w:rPr>
          <w:sz w:val="24"/>
        </w:rPr>
        <w:t xml:space="preserve"> of Idaho Springs</w:t>
      </w:r>
      <w:r>
        <w:rPr>
          <w:sz w:val="24"/>
        </w:rPr>
        <w:t xml:space="preserve">’s private building inspection partner. </w:t>
      </w:r>
      <w:r>
        <w:rPr>
          <w:b/>
          <w:sz w:val="24"/>
          <w:u w:val="single"/>
        </w:rPr>
        <w:t>These guidelines only apply to those building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permits requiring a licensed electrician, as prescribed by relevant state and local law.</w:t>
      </w:r>
      <w:r>
        <w:rPr>
          <w:b/>
          <w:sz w:val="24"/>
        </w:rPr>
        <w:t xml:space="preserve"> </w:t>
      </w:r>
      <w:r>
        <w:rPr>
          <w:sz w:val="24"/>
        </w:rPr>
        <w:t>All other permit applications will not be required to meet the requirements of these guidelines.</w:t>
      </w:r>
    </w:p>
    <w:p w14:paraId="2169B82E" w14:textId="77777777" w:rsidR="003F39E1" w:rsidRDefault="003F39E1">
      <w:pPr>
        <w:pStyle w:val="BodyText"/>
      </w:pPr>
    </w:p>
    <w:p w14:paraId="2169B82F" w14:textId="77777777" w:rsidR="003F39E1" w:rsidRDefault="005A3296">
      <w:pPr>
        <w:pStyle w:val="Heading1"/>
      </w:pPr>
      <w:r>
        <w:t>PROCESS</w:t>
      </w:r>
    </w:p>
    <w:p w14:paraId="2169B830" w14:textId="6F701A3F" w:rsidR="003F39E1" w:rsidRDefault="005A3296">
      <w:pPr>
        <w:pStyle w:val="ListParagraph"/>
        <w:numPr>
          <w:ilvl w:val="1"/>
          <w:numId w:val="1"/>
        </w:numPr>
        <w:tabs>
          <w:tab w:val="left" w:pos="821"/>
        </w:tabs>
        <w:spacing w:before="2"/>
        <w:ind w:right="115" w:hanging="360"/>
        <w:rPr>
          <w:b/>
          <w:sz w:val="24"/>
        </w:rPr>
      </w:pPr>
      <w:r>
        <w:rPr>
          <w:sz w:val="24"/>
        </w:rPr>
        <w:t>Upon receipt of a building permit application for “</w:t>
      </w:r>
      <w:r>
        <w:rPr>
          <w:b/>
          <w:sz w:val="24"/>
        </w:rPr>
        <w:t>electrical only permits</w:t>
      </w:r>
      <w:r>
        <w:rPr>
          <w:sz w:val="24"/>
        </w:rPr>
        <w:t xml:space="preserve">”, the </w:t>
      </w:r>
      <w:r w:rsidR="00F207E0">
        <w:rPr>
          <w:sz w:val="24"/>
        </w:rPr>
        <w:t>City</w:t>
      </w:r>
      <w:r w:rsidR="007F40CA">
        <w:rPr>
          <w:sz w:val="24"/>
        </w:rPr>
        <w:t xml:space="preserve"> of Idaho Springs</w:t>
      </w:r>
      <w:r w:rsidR="009A5E0C">
        <w:rPr>
          <w:sz w:val="24"/>
        </w:rPr>
        <w:t xml:space="preserve"> </w:t>
      </w:r>
      <w:r>
        <w:rPr>
          <w:sz w:val="24"/>
        </w:rPr>
        <w:t xml:space="preserve">will first review the application to ensure the electrician and his/her state electrical license number is listed on the permit. </w:t>
      </w:r>
      <w:r>
        <w:rPr>
          <w:b/>
          <w:sz w:val="24"/>
          <w:u w:val="single"/>
        </w:rPr>
        <w:t>If an electrician is not listed, the permit application will be</w:t>
      </w:r>
      <w:r>
        <w:rPr>
          <w:b/>
          <w:spacing w:val="-20"/>
          <w:sz w:val="24"/>
          <w:u w:val="single"/>
        </w:rPr>
        <w:t xml:space="preserve"> </w:t>
      </w:r>
      <w:r>
        <w:rPr>
          <w:b/>
          <w:sz w:val="24"/>
          <w:u w:val="single"/>
        </w:rPr>
        <w:t>rejected.</w:t>
      </w:r>
      <w:r w:rsidR="009A5E0C">
        <w:rPr>
          <w:b/>
          <w:sz w:val="24"/>
          <w:u w:val="single"/>
        </w:rPr>
        <w:t xml:space="preserve"> CRS 12-23-105</w:t>
      </w:r>
    </w:p>
    <w:p w14:paraId="2169B831" w14:textId="77777777" w:rsidR="003F39E1" w:rsidRDefault="003F39E1">
      <w:pPr>
        <w:pStyle w:val="BodyText"/>
        <w:spacing w:before="9"/>
        <w:rPr>
          <w:b/>
          <w:sz w:val="19"/>
        </w:rPr>
      </w:pPr>
    </w:p>
    <w:p w14:paraId="2169B832" w14:textId="095A227F" w:rsidR="003F39E1" w:rsidRDefault="005A3296">
      <w:pPr>
        <w:pStyle w:val="ListParagraph"/>
        <w:numPr>
          <w:ilvl w:val="1"/>
          <w:numId w:val="1"/>
        </w:numPr>
        <w:tabs>
          <w:tab w:val="left" w:pos="821"/>
        </w:tabs>
        <w:ind w:right="249" w:hanging="360"/>
        <w:rPr>
          <w:b/>
          <w:sz w:val="24"/>
        </w:rPr>
      </w:pPr>
      <w:r>
        <w:rPr>
          <w:sz w:val="24"/>
        </w:rPr>
        <w:t xml:space="preserve">The </w:t>
      </w:r>
      <w:r w:rsidR="00F207E0">
        <w:rPr>
          <w:sz w:val="24"/>
        </w:rPr>
        <w:t>City</w:t>
      </w:r>
      <w:r w:rsidR="007F40CA">
        <w:rPr>
          <w:sz w:val="24"/>
        </w:rPr>
        <w:t xml:space="preserve"> of Idaho Springs</w:t>
      </w:r>
      <w:r>
        <w:rPr>
          <w:sz w:val="24"/>
        </w:rPr>
        <w:t xml:space="preserve"> will then verify that the listed electrician has an active license. The preferred method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Colorado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 Regulatory Agencies (</w:t>
      </w:r>
      <w:r>
        <w:rPr>
          <w:color w:val="0462C1"/>
          <w:sz w:val="24"/>
          <w:u w:val="single" w:color="0462C1"/>
        </w:rPr>
        <w:t>https://</w:t>
      </w:r>
      <w:hyperlink r:id="rId6">
        <w:r>
          <w:rPr>
            <w:color w:val="0462C1"/>
            <w:sz w:val="24"/>
            <w:u w:val="single" w:color="0462C1"/>
          </w:rPr>
          <w:t>www.colorado.gov/dora/licensing/Lookup/LicenseLookup.aspx)</w:t>
        </w:r>
        <w:r>
          <w:rPr>
            <w:sz w:val="24"/>
          </w:rPr>
          <w:t>.</w:t>
        </w:r>
      </w:hyperlink>
      <w:r>
        <w:rPr>
          <w:sz w:val="24"/>
        </w:rPr>
        <w:t xml:space="preserve"> </w:t>
      </w:r>
      <w:r>
        <w:rPr>
          <w:b/>
          <w:sz w:val="24"/>
          <w:u w:val="single"/>
        </w:rPr>
        <w:t>If an active license is not verified for the listed electrician, the permit application will be</w:t>
      </w:r>
      <w:r>
        <w:rPr>
          <w:b/>
          <w:spacing w:val="-34"/>
          <w:sz w:val="24"/>
          <w:u w:val="single"/>
        </w:rPr>
        <w:t xml:space="preserve"> </w:t>
      </w:r>
      <w:r>
        <w:rPr>
          <w:b/>
          <w:sz w:val="24"/>
          <w:u w:val="single"/>
        </w:rPr>
        <w:t>rejected.</w:t>
      </w:r>
    </w:p>
    <w:p w14:paraId="2169B833" w14:textId="77777777" w:rsidR="003F39E1" w:rsidRDefault="003F39E1">
      <w:pPr>
        <w:pStyle w:val="BodyText"/>
        <w:spacing w:before="9"/>
        <w:rPr>
          <w:b/>
          <w:sz w:val="19"/>
        </w:rPr>
      </w:pPr>
    </w:p>
    <w:p w14:paraId="2169B834" w14:textId="6B1B476A" w:rsidR="003F39E1" w:rsidRDefault="005A3296">
      <w:pPr>
        <w:pStyle w:val="ListParagraph"/>
        <w:numPr>
          <w:ilvl w:val="1"/>
          <w:numId w:val="1"/>
        </w:numPr>
        <w:tabs>
          <w:tab w:val="left" w:pos="821"/>
        </w:tabs>
        <w:spacing w:before="52"/>
        <w:ind w:right="170" w:hanging="360"/>
        <w:rPr>
          <w:b/>
          <w:sz w:val="24"/>
        </w:rPr>
      </w:pPr>
      <w:r>
        <w:rPr>
          <w:sz w:val="24"/>
        </w:rPr>
        <w:t xml:space="preserve">If the electrician performing / overseeing the electrical work on the building project changes before final inspection, the permit applicant must notify the </w:t>
      </w:r>
      <w:r w:rsidR="00F207E0">
        <w:rPr>
          <w:sz w:val="24"/>
        </w:rPr>
        <w:t>City</w:t>
      </w:r>
      <w:r w:rsidR="007F40CA">
        <w:rPr>
          <w:sz w:val="24"/>
        </w:rPr>
        <w:t xml:space="preserve"> of Idaho Springs</w:t>
      </w:r>
      <w:r>
        <w:rPr>
          <w:sz w:val="24"/>
        </w:rPr>
        <w:t xml:space="preserve"> of the new electrician’s name and license number. The </w:t>
      </w:r>
      <w:r w:rsidR="00F207E0">
        <w:rPr>
          <w:sz w:val="24"/>
        </w:rPr>
        <w:t>City</w:t>
      </w:r>
      <w:r w:rsidR="007F40CA">
        <w:rPr>
          <w:sz w:val="24"/>
        </w:rPr>
        <w:t xml:space="preserve"> of Idaho Springs</w:t>
      </w:r>
      <w:r>
        <w:rPr>
          <w:sz w:val="24"/>
        </w:rPr>
        <w:t xml:space="preserve"> will then perform an online license verification as described in Step #2 above. </w:t>
      </w:r>
      <w:r>
        <w:rPr>
          <w:b/>
          <w:sz w:val="24"/>
          <w:u w:val="single"/>
        </w:rPr>
        <w:t xml:space="preserve">If an active license is not verified for the newly-listed electrician, the </w:t>
      </w:r>
      <w:r w:rsidR="007F40CA">
        <w:rPr>
          <w:b/>
          <w:sz w:val="24"/>
          <w:u w:val="single"/>
        </w:rPr>
        <w:t>Town of Idaho Springs</w:t>
      </w:r>
      <w:r>
        <w:rPr>
          <w:b/>
          <w:sz w:val="24"/>
          <w:u w:val="single"/>
        </w:rPr>
        <w:t xml:space="preserve"> will require all electrical work to be stopped on the project until a verifiably-licensed electrician is listed.</w:t>
      </w:r>
    </w:p>
    <w:p w14:paraId="2169B835" w14:textId="77777777" w:rsidR="003F39E1" w:rsidRDefault="003F39E1">
      <w:pPr>
        <w:pStyle w:val="BodyText"/>
        <w:spacing w:before="11"/>
        <w:rPr>
          <w:b/>
          <w:sz w:val="19"/>
        </w:rPr>
      </w:pPr>
    </w:p>
    <w:p w14:paraId="2169B836" w14:textId="63285D0E" w:rsidR="003F39E1" w:rsidRDefault="005A3296">
      <w:pPr>
        <w:pStyle w:val="ListParagraph"/>
        <w:numPr>
          <w:ilvl w:val="1"/>
          <w:numId w:val="1"/>
        </w:numPr>
        <w:tabs>
          <w:tab w:val="left" w:pos="821"/>
        </w:tabs>
        <w:ind w:right="106" w:hanging="360"/>
        <w:rPr>
          <w:b/>
          <w:sz w:val="24"/>
        </w:rPr>
      </w:pPr>
      <w:r>
        <w:rPr>
          <w:sz w:val="24"/>
        </w:rPr>
        <w:t>At the time of a relevant inspection “</w:t>
      </w:r>
      <w:r>
        <w:rPr>
          <w:b/>
          <w:sz w:val="24"/>
        </w:rPr>
        <w:t>for all projects</w:t>
      </w:r>
      <w:r>
        <w:rPr>
          <w:sz w:val="24"/>
        </w:rPr>
        <w:t xml:space="preserve">” requiring a building permit, the building inspector may request to verify the identity of the electrician performing / overseeing the electrical work on the project. </w:t>
      </w:r>
      <w:r w:rsidR="005D51AF" w:rsidRPr="005D51AF">
        <w:rPr>
          <w:sz w:val="24"/>
        </w:rPr>
        <w:t>The degree of supervision required shall be no more than one licensed electrician to supervise no more than three apprentices at the jobsite.</w:t>
      </w:r>
      <w:r w:rsidR="005D51AF">
        <w:rPr>
          <w:sz w:val="24"/>
        </w:rPr>
        <w:t xml:space="preserve"> </w:t>
      </w:r>
      <w:r>
        <w:rPr>
          <w:sz w:val="24"/>
        </w:rPr>
        <w:t>This is not required on every inspection and the inspectors may request this verification at their discretion, with the intention of verifying compliance with state licensing requirements.</w:t>
      </w:r>
      <w:r w:rsidR="00127E07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If the inspector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unable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verify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identity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electrician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who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performed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oversaw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electrical</w:t>
      </w:r>
    </w:p>
    <w:p w14:paraId="2169B837" w14:textId="0AF356CB" w:rsidR="003F39E1" w:rsidRDefault="005A3296">
      <w:pPr>
        <w:pStyle w:val="Heading1"/>
        <w:spacing w:line="292" w:lineRule="exact"/>
        <w:ind w:left="82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work, they may “fail” the inspection at their discretion until verification is completed. CRS 12-23-110.5</w:t>
      </w:r>
    </w:p>
    <w:p w14:paraId="2169B838" w14:textId="77777777" w:rsidR="003F39E1" w:rsidRDefault="003F39E1">
      <w:pPr>
        <w:pStyle w:val="BodyText"/>
        <w:spacing w:before="10"/>
        <w:rPr>
          <w:b/>
          <w:sz w:val="19"/>
        </w:rPr>
      </w:pPr>
    </w:p>
    <w:p w14:paraId="2169B839" w14:textId="77777777" w:rsidR="003F39E1" w:rsidRDefault="005A3296">
      <w:pPr>
        <w:pStyle w:val="ListParagraph"/>
        <w:numPr>
          <w:ilvl w:val="1"/>
          <w:numId w:val="1"/>
        </w:numPr>
        <w:tabs>
          <w:tab w:val="left" w:pos="821"/>
        </w:tabs>
        <w:spacing w:before="52"/>
        <w:ind w:right="245" w:hanging="360"/>
        <w:rPr>
          <w:sz w:val="24"/>
        </w:rPr>
      </w:pPr>
      <w:r>
        <w:rPr>
          <w:sz w:val="24"/>
        </w:rPr>
        <w:t>The inspector may, at their discretion, file a complaint with the State Electrical Board for any violation of state licensing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  <w:bookmarkEnd w:id="0"/>
    </w:p>
    <w:sectPr w:rsidR="003F39E1">
      <w:type w:val="continuous"/>
      <w:pgSz w:w="12240" w:h="15840"/>
      <w:pgMar w:top="2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934A1"/>
    <w:multiLevelType w:val="hybridMultilevel"/>
    <w:tmpl w:val="8C087CD0"/>
    <w:lvl w:ilvl="0" w:tplc="AB4E7D9E">
      <w:start w:val="10"/>
      <w:numFmt w:val="decimal"/>
      <w:lvlText w:val="(%1)"/>
      <w:lvlJc w:val="left"/>
      <w:pPr>
        <w:ind w:left="543" w:hanging="44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9D88D498">
      <w:start w:val="1"/>
      <w:numFmt w:val="decimal"/>
      <w:lvlText w:val="%2.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2" w:tplc="6E1457E6">
      <w:numFmt w:val="bullet"/>
      <w:lvlText w:val="•"/>
      <w:lvlJc w:val="left"/>
      <w:pPr>
        <w:ind w:left="1948" w:hanging="361"/>
      </w:pPr>
      <w:rPr>
        <w:rFonts w:hint="default"/>
      </w:rPr>
    </w:lvl>
    <w:lvl w:ilvl="3" w:tplc="848215F4">
      <w:numFmt w:val="bullet"/>
      <w:lvlText w:val="•"/>
      <w:lvlJc w:val="left"/>
      <w:pPr>
        <w:ind w:left="3077" w:hanging="361"/>
      </w:pPr>
      <w:rPr>
        <w:rFonts w:hint="default"/>
      </w:rPr>
    </w:lvl>
    <w:lvl w:ilvl="4" w:tplc="9FAC350C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825EBE7C">
      <w:numFmt w:val="bullet"/>
      <w:lvlText w:val="•"/>
      <w:lvlJc w:val="left"/>
      <w:pPr>
        <w:ind w:left="5335" w:hanging="361"/>
      </w:pPr>
      <w:rPr>
        <w:rFonts w:hint="default"/>
      </w:rPr>
    </w:lvl>
    <w:lvl w:ilvl="6" w:tplc="4E767104">
      <w:numFmt w:val="bullet"/>
      <w:lvlText w:val="•"/>
      <w:lvlJc w:val="left"/>
      <w:pPr>
        <w:ind w:left="6464" w:hanging="361"/>
      </w:pPr>
      <w:rPr>
        <w:rFonts w:hint="default"/>
      </w:rPr>
    </w:lvl>
    <w:lvl w:ilvl="7" w:tplc="373EA2EA">
      <w:numFmt w:val="bullet"/>
      <w:lvlText w:val="•"/>
      <w:lvlJc w:val="left"/>
      <w:pPr>
        <w:ind w:left="7593" w:hanging="361"/>
      </w:pPr>
      <w:rPr>
        <w:rFonts w:hint="default"/>
      </w:rPr>
    </w:lvl>
    <w:lvl w:ilvl="8" w:tplc="6442C9E4">
      <w:numFmt w:val="bullet"/>
      <w:lvlText w:val="•"/>
      <w:lvlJc w:val="left"/>
      <w:pPr>
        <w:ind w:left="872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E1"/>
    <w:rsid w:val="00127E07"/>
    <w:rsid w:val="003F39E1"/>
    <w:rsid w:val="004A1DFE"/>
    <w:rsid w:val="005550EE"/>
    <w:rsid w:val="005A3296"/>
    <w:rsid w:val="005D51AF"/>
    <w:rsid w:val="0060494B"/>
    <w:rsid w:val="00627AC4"/>
    <w:rsid w:val="00722288"/>
    <w:rsid w:val="007A3B96"/>
    <w:rsid w:val="007F40CA"/>
    <w:rsid w:val="008400A5"/>
    <w:rsid w:val="0089753C"/>
    <w:rsid w:val="009A5E0C"/>
    <w:rsid w:val="00AA46F8"/>
    <w:rsid w:val="00BD11EA"/>
    <w:rsid w:val="00BD4218"/>
    <w:rsid w:val="00CD371D"/>
    <w:rsid w:val="00DE7DA6"/>
    <w:rsid w:val="00EB7718"/>
    <w:rsid w:val="00EF6351"/>
    <w:rsid w:val="00F207E0"/>
    <w:rsid w:val="00F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B824"/>
  <w15:docId w15:val="{6BD33492-BDE5-474C-B9B6-369F5157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4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.gov/dora/licensing/Lookup/LicenseLookup.aspx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Wester</dc:creator>
  <cp:lastModifiedBy>Jonathan Cain</cp:lastModifiedBy>
  <cp:revision>2</cp:revision>
  <dcterms:created xsi:type="dcterms:W3CDTF">2019-04-18T17:19:00Z</dcterms:created>
  <dcterms:modified xsi:type="dcterms:W3CDTF">2019-04-18T17:19:00Z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2019-04-10T00:00:00Z</vt:filetime>
  </property>
</Properties>
</file>